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2" w:rsidRPr="00EC7AF2" w:rsidRDefault="009B620A" w:rsidP="00EC7AF2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ED795D">
        <w:rPr>
          <w:b/>
          <w:sz w:val="28"/>
          <w:szCs w:val="28"/>
        </w:rPr>
        <w:t>«Формирование современной городской среды</w:t>
      </w:r>
      <w:r w:rsidR="00E21ADE">
        <w:rPr>
          <w:b/>
          <w:sz w:val="28"/>
          <w:szCs w:val="28"/>
        </w:rPr>
        <w:t xml:space="preserve">   Мингрельского сельского поселения Абинского района</w:t>
      </w:r>
      <w:r w:rsidR="00ED795D">
        <w:rPr>
          <w:b/>
          <w:sz w:val="28"/>
          <w:szCs w:val="28"/>
        </w:rPr>
        <w:t xml:space="preserve"> на 2018-2022</w:t>
      </w:r>
      <w:r w:rsidR="00EC7AF2" w:rsidRPr="00EC7AF2">
        <w:rPr>
          <w:b/>
          <w:sz w:val="28"/>
          <w:szCs w:val="28"/>
        </w:rPr>
        <w:t xml:space="preserve"> годы»</w:t>
      </w:r>
    </w:p>
    <w:p w:rsidR="008C2137" w:rsidRPr="00DF31D0" w:rsidRDefault="004C721A" w:rsidP="00EA6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A5A26">
        <w:trPr>
          <w:trHeight w:val="1453"/>
        </w:trPr>
        <w:tc>
          <w:tcPr>
            <w:tcW w:w="3692" w:type="dxa"/>
          </w:tcPr>
          <w:p w:rsidR="00EC03B9" w:rsidRDefault="00EC03B9" w:rsidP="00EC03B9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EC03B9">
              <w:t>проведение благоустройства территории Мингрельского сельского поселения (дворовые территории, площади, набережные, улицы, пешеходные зоны, скверы, парки, иные территории), путём выполнения следующих мероприятий</w:t>
            </w:r>
            <w:r>
              <w:t>:</w:t>
            </w:r>
            <w:r w:rsidRPr="00EC03B9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EC03B9" w:rsidRPr="00EC03B9" w:rsidRDefault="00EC03B9" w:rsidP="00EC03B9">
            <w:pPr>
              <w:snapToGrid w:val="0"/>
              <w:jc w:val="both"/>
            </w:pPr>
            <w:r>
              <w:rPr>
                <w:sz w:val="28"/>
                <w:szCs w:val="28"/>
                <w:lang w:eastAsia="en-US"/>
              </w:rPr>
              <w:t>-</w:t>
            </w:r>
            <w:r w:rsidRPr="00EC03B9">
              <w:t>благоустройство зон прилегающих дворовым территориям Мингрельского сельского поселения;</w:t>
            </w:r>
          </w:p>
          <w:p w:rsidR="006229D0" w:rsidRPr="00B9769B" w:rsidRDefault="00EC03B9" w:rsidP="00EC03B9">
            <w:pPr>
              <w:snapToGrid w:val="0"/>
              <w:jc w:val="both"/>
            </w:pPr>
            <w:r>
              <w:t xml:space="preserve">- </w:t>
            </w:r>
            <w:r w:rsidRPr="00EC03B9">
              <w:t>благоустройство общественных и территорий общего пользования  Мингрельского сельского поселения</w:t>
            </w:r>
          </w:p>
        </w:tc>
        <w:tc>
          <w:tcPr>
            <w:tcW w:w="952" w:type="dxa"/>
          </w:tcPr>
          <w:p w:rsidR="006229D0" w:rsidRPr="00C20C79" w:rsidRDefault="004C721A" w:rsidP="00D16683">
            <w:pPr>
              <w:jc w:val="both"/>
            </w:pPr>
            <w:r>
              <w:t>Кол-во</w:t>
            </w:r>
          </w:p>
        </w:tc>
        <w:tc>
          <w:tcPr>
            <w:tcW w:w="1276" w:type="dxa"/>
          </w:tcPr>
          <w:p w:rsidR="006229D0" w:rsidRPr="00C20C79" w:rsidRDefault="00EC03B9" w:rsidP="00D16683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6229D0" w:rsidRDefault="00EC03B9" w:rsidP="00D16683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DA5A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A26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DA5A26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DA5A2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DA5A26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301D81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программы</w:t>
      </w:r>
      <w:r w:rsidR="009F3E84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D81">
        <w:rPr>
          <w:rFonts w:ascii="Times New Roman" w:hAnsi="Times New Roman" w:cs="Times New Roman"/>
          <w:sz w:val="28"/>
          <w:szCs w:val="28"/>
        </w:rPr>
        <w:t>проведены все запланированные мероприятия</w:t>
      </w:r>
      <w:r w:rsidR="00EC03B9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3E0593" w:rsidRPr="003E0593">
        <w:rPr>
          <w:rFonts w:ascii="Times New Roman" w:hAnsi="Times New Roman" w:cs="Times New Roman"/>
          <w:sz w:val="24"/>
          <w:szCs w:val="24"/>
        </w:rPr>
        <w:t xml:space="preserve"> </w:t>
      </w:r>
      <w:r w:rsidR="003E0593" w:rsidRPr="003E0593">
        <w:rPr>
          <w:rFonts w:ascii="Times New Roman" w:hAnsi="Times New Roman" w:cs="Times New Roman"/>
          <w:sz w:val="28"/>
          <w:szCs w:val="28"/>
        </w:rPr>
        <w:t>территории Мингрельского сельского поселения (дворовые территории, площади, набережные, улицы, пешеходные зоны, скверы, парки, иные территории)</w:t>
      </w:r>
      <w:r w:rsidR="003E0593">
        <w:rPr>
          <w:rFonts w:ascii="Times New Roman" w:hAnsi="Times New Roman" w:cs="Times New Roman"/>
          <w:sz w:val="28"/>
          <w:szCs w:val="28"/>
        </w:rPr>
        <w:t xml:space="preserve"> без финансирования.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A5A26" w:rsidRPr="00DA5A26" w:rsidRDefault="008070A3" w:rsidP="00DA5A26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DA5A26" w:rsidRDefault="00DA5A26" w:rsidP="00EC7AF2">
      <w:pPr>
        <w:widowControl w:val="0"/>
        <w:autoSpaceDE w:val="0"/>
        <w:autoSpaceDN w:val="0"/>
        <w:adjustRightInd w:val="0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242"/>
        <w:gridCol w:w="1926"/>
        <w:gridCol w:w="1182"/>
        <w:gridCol w:w="1175"/>
        <w:gridCol w:w="1196"/>
        <w:gridCol w:w="1182"/>
        <w:gridCol w:w="1182"/>
        <w:gridCol w:w="2178"/>
        <w:gridCol w:w="1946"/>
      </w:tblGrid>
      <w:tr w:rsidR="00EC03B9" w:rsidRPr="00EC03B9" w:rsidTr="003910BD">
        <w:tc>
          <w:tcPr>
            <w:tcW w:w="577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 xml:space="preserve">№ </w:t>
            </w:r>
            <w:proofErr w:type="gramStart"/>
            <w:r w:rsidRPr="00EC03B9">
              <w:t>п</w:t>
            </w:r>
            <w:proofErr w:type="gramEnd"/>
            <w:r w:rsidRPr="00EC03B9">
              <w:t>/п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Наименование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Источники финансирования</w:t>
            </w:r>
          </w:p>
        </w:tc>
        <w:tc>
          <w:tcPr>
            <w:tcW w:w="5917" w:type="dxa"/>
            <w:gridSpan w:val="5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Объем финансирования по годам (</w:t>
            </w:r>
            <w:proofErr w:type="spellStart"/>
            <w:r w:rsidRPr="00EC03B9">
              <w:t>тыс</w:t>
            </w:r>
            <w:proofErr w:type="gramStart"/>
            <w:r w:rsidRPr="00EC03B9">
              <w:t>.р</w:t>
            </w:r>
            <w:proofErr w:type="gramEnd"/>
            <w:r w:rsidRPr="00EC03B9">
              <w:t>уб</w:t>
            </w:r>
            <w:proofErr w:type="spellEnd"/>
            <w:r w:rsidRPr="00EC03B9">
              <w:t>.)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Непосредственный результат реализации мероприятия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EC03B9" w:rsidRPr="00EC03B9" w:rsidTr="003910BD"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2018 г.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2019 г.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2020 г.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2021 г.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2022 г.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405"/>
        </w:trPr>
        <w:tc>
          <w:tcPr>
            <w:tcW w:w="577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 xml:space="preserve">1. 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общего пользования по адресу: станица Мингрельская, ул. Советская, сквер</w:t>
            </w: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общего пользования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Администрация Мингрельского сельского поселения</w:t>
            </w:r>
          </w:p>
        </w:tc>
      </w:tr>
      <w:tr w:rsidR="00EC03B9" w:rsidRPr="00EC03B9" w:rsidTr="003910BD">
        <w:trPr>
          <w:trHeight w:val="345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Федеральный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452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Краевой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270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Местный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390"/>
        </w:trPr>
        <w:tc>
          <w:tcPr>
            <w:tcW w:w="577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2.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прилегающей к многоквартирному дому расположенному по адресу: ст. Мингрельская, ул. Красная,66</w:t>
            </w: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прилегающей к многоквартирному дому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Администрация Мингрельского сельского поселения</w:t>
            </w:r>
          </w:p>
        </w:tc>
      </w:tr>
      <w:tr w:rsidR="00EC03B9" w:rsidRPr="00EC03B9" w:rsidTr="003910BD">
        <w:trPr>
          <w:trHeight w:val="420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Федеральный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480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Краевой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885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Местный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390"/>
        </w:trPr>
        <w:tc>
          <w:tcPr>
            <w:tcW w:w="577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3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 xml:space="preserve">Благоустройство территории прилегающей к </w:t>
            </w:r>
            <w:r w:rsidRPr="00EC03B9">
              <w:lastRenderedPageBreak/>
              <w:t>многоквартирному дому расположенному по адресу: ст. Мингрельская, ул. Мельничная,22</w:t>
            </w: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 xml:space="preserve">Благоустройство территории прилегающей к </w:t>
            </w:r>
            <w:r w:rsidRPr="00EC03B9">
              <w:lastRenderedPageBreak/>
              <w:t>многоквартирному дому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lastRenderedPageBreak/>
              <w:t xml:space="preserve">Администрация Мингрельского сельского </w:t>
            </w:r>
            <w:r w:rsidRPr="00EC03B9">
              <w:lastRenderedPageBreak/>
              <w:t>поселения</w:t>
            </w:r>
          </w:p>
        </w:tc>
      </w:tr>
      <w:tr w:rsidR="00EC03B9" w:rsidRPr="00EC03B9" w:rsidTr="003910BD">
        <w:trPr>
          <w:trHeight w:val="300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Федеральный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660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Краевой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990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Местный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465"/>
        </w:trPr>
        <w:tc>
          <w:tcPr>
            <w:tcW w:w="577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4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прилегающей к многоквартирному дому расположенному по адресу: ст. Мингрельская, ул. Мельничная,24</w:t>
            </w: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прилегающей к многоквартирному дому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Администрация Мингрельского сельского поселения</w:t>
            </w:r>
          </w:p>
        </w:tc>
      </w:tr>
      <w:tr w:rsidR="00EC03B9" w:rsidRPr="00EC03B9" w:rsidTr="003910BD">
        <w:trPr>
          <w:trHeight w:val="480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Федеральный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450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Краевой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465"/>
        </w:trPr>
        <w:tc>
          <w:tcPr>
            <w:tcW w:w="577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Местный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3910BD">
        <w:trPr>
          <w:trHeight w:val="465"/>
        </w:trPr>
        <w:tc>
          <w:tcPr>
            <w:tcW w:w="577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5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Подготовка проектно-сметной документации</w:t>
            </w: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C03B9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EC03B9"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2178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910BD" w:rsidRPr="00EC03B9" w:rsidTr="003910BD">
        <w:trPr>
          <w:trHeight w:val="465"/>
        </w:trPr>
        <w:tc>
          <w:tcPr>
            <w:tcW w:w="577" w:type="dxa"/>
            <w:vMerge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Федеральный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910BD" w:rsidRPr="00EC03B9" w:rsidRDefault="003910BD" w:rsidP="00D71E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910BD" w:rsidRPr="00EC03B9" w:rsidRDefault="003910BD" w:rsidP="00D71E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910BD" w:rsidRPr="00EC03B9" w:rsidRDefault="003910BD" w:rsidP="00D71E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910BD" w:rsidRPr="00EC03B9" w:rsidRDefault="003910BD" w:rsidP="00D71E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910BD" w:rsidRPr="00EC03B9" w:rsidRDefault="003910BD" w:rsidP="00D71E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910BD" w:rsidRPr="00EC03B9" w:rsidTr="003910BD">
        <w:trPr>
          <w:trHeight w:val="465"/>
        </w:trPr>
        <w:tc>
          <w:tcPr>
            <w:tcW w:w="577" w:type="dxa"/>
            <w:vMerge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Краевой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910BD" w:rsidRPr="00EC03B9" w:rsidRDefault="003910BD" w:rsidP="00D71E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910BD" w:rsidRPr="00EC03B9" w:rsidRDefault="003910BD" w:rsidP="00D71E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910BD" w:rsidRPr="00EC03B9" w:rsidRDefault="003910BD" w:rsidP="00D71E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910BD" w:rsidRPr="00EC03B9" w:rsidRDefault="003910BD" w:rsidP="00D71E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910BD" w:rsidRPr="00EC03B9" w:rsidRDefault="003910BD" w:rsidP="00D71E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910BD" w:rsidRPr="00EC03B9" w:rsidTr="003910BD">
        <w:trPr>
          <w:trHeight w:val="465"/>
        </w:trPr>
        <w:tc>
          <w:tcPr>
            <w:tcW w:w="577" w:type="dxa"/>
            <w:vMerge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42" w:type="dxa"/>
            <w:vMerge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Местный бюджет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2178" w:type="dxa"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прилегающей к многоквартирному дому</w:t>
            </w:r>
          </w:p>
        </w:tc>
        <w:tc>
          <w:tcPr>
            <w:tcW w:w="1946" w:type="dxa"/>
            <w:shd w:val="clear" w:color="auto" w:fill="auto"/>
          </w:tcPr>
          <w:p w:rsidR="003910BD" w:rsidRPr="00EC03B9" w:rsidRDefault="003910BD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Администрация Мингрельского сельского поселения</w:t>
            </w:r>
          </w:p>
        </w:tc>
      </w:tr>
    </w:tbl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DA5A26">
      <w:pPr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DA5A26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425DEA" w:rsidRPr="00425DEA" w:rsidRDefault="00425DEA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93" w:rsidRPr="003E0593" w:rsidRDefault="003E0593" w:rsidP="003E0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0593">
        <w:rPr>
          <w:rFonts w:ascii="Times New Roman" w:hAnsi="Times New Roman" w:cs="Times New Roman"/>
          <w:sz w:val="28"/>
          <w:szCs w:val="28"/>
        </w:rPr>
        <w:t>- обеспечение формирования единого облика Мингрельского сельского поселения Абинского района;</w:t>
      </w:r>
    </w:p>
    <w:p w:rsidR="003E0593" w:rsidRPr="003E0593" w:rsidRDefault="003E0593" w:rsidP="003E0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0593">
        <w:rPr>
          <w:rFonts w:ascii="Times New Roman" w:hAnsi="Times New Roman" w:cs="Times New Roman"/>
          <w:sz w:val="28"/>
          <w:szCs w:val="28"/>
        </w:rPr>
        <w:t>- обеспечение создания, содержания и развития объектов благоустройства на территории Мингрельского сельского поселения Абинского района, включая объекты, находящиеся в частной собственности и прилегающие к ним территории;</w:t>
      </w:r>
    </w:p>
    <w:p w:rsidR="003E0593" w:rsidRPr="003E0593" w:rsidRDefault="003E0593" w:rsidP="003E05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0593">
        <w:rPr>
          <w:rFonts w:ascii="Times New Roman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Мингрельского сельского поселения Абинского района.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A34733">
        <w:rPr>
          <w:sz w:val="28"/>
          <w:szCs w:val="28"/>
        </w:rPr>
        <w:t>Т.В.Годинова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6A" w:rsidRDefault="00365A6A">
      <w:r>
        <w:separator/>
      </w:r>
    </w:p>
  </w:endnote>
  <w:endnote w:type="continuationSeparator" w:id="0">
    <w:p w:rsidR="00365A6A" w:rsidRDefault="003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6A" w:rsidRDefault="00365A6A">
      <w:r>
        <w:separator/>
      </w:r>
    </w:p>
  </w:footnote>
  <w:footnote w:type="continuationSeparator" w:id="0">
    <w:p w:rsidR="00365A6A" w:rsidRDefault="0036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5DEA">
      <w:rPr>
        <w:rStyle w:val="ad"/>
        <w:noProof/>
      </w:rPr>
      <w:t>9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43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49E8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001B"/>
    <w:rsid w:val="00301511"/>
    <w:rsid w:val="00301B9C"/>
    <w:rsid w:val="00301D81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65A6A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10BD"/>
    <w:rsid w:val="00393D23"/>
    <w:rsid w:val="0039534E"/>
    <w:rsid w:val="003955AF"/>
    <w:rsid w:val="0039699A"/>
    <w:rsid w:val="00397B88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593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5DEA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21A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5E1D"/>
    <w:rsid w:val="00786BA1"/>
    <w:rsid w:val="0079722A"/>
    <w:rsid w:val="00797DC8"/>
    <w:rsid w:val="007A5B1E"/>
    <w:rsid w:val="007A75B5"/>
    <w:rsid w:val="007B227C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13AB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3E84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4733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499E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21D"/>
    <w:rsid w:val="00CB5A94"/>
    <w:rsid w:val="00CC0CA3"/>
    <w:rsid w:val="00CC15F8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766A2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26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1ADE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03B9"/>
    <w:rsid w:val="00EC3488"/>
    <w:rsid w:val="00EC47CB"/>
    <w:rsid w:val="00EC58ED"/>
    <w:rsid w:val="00EC6142"/>
    <w:rsid w:val="00EC6208"/>
    <w:rsid w:val="00EC7AF2"/>
    <w:rsid w:val="00ED0EB5"/>
    <w:rsid w:val="00ED3741"/>
    <w:rsid w:val="00ED4A65"/>
    <w:rsid w:val="00ED58D0"/>
    <w:rsid w:val="00ED6015"/>
    <w:rsid w:val="00ED795D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890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004F-6408-4CF7-B7AC-A5B605F5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7</cp:revision>
  <cp:lastPrinted>2020-01-23T07:02:00Z</cp:lastPrinted>
  <dcterms:created xsi:type="dcterms:W3CDTF">2020-01-21T12:33:00Z</dcterms:created>
  <dcterms:modified xsi:type="dcterms:W3CDTF">2020-01-23T07:02:00Z</dcterms:modified>
</cp:coreProperties>
</file>