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4814A1">
        <w:rPr>
          <w:b/>
          <w:sz w:val="28"/>
          <w:szCs w:val="28"/>
        </w:rPr>
        <w:t xml:space="preserve">Устойчивое развитие сельских территорий  </w:t>
      </w:r>
      <w:r w:rsidR="000A6F37" w:rsidRPr="00DF31D0">
        <w:rPr>
          <w:b/>
          <w:sz w:val="28"/>
          <w:szCs w:val="28"/>
        </w:rPr>
        <w:t xml:space="preserve"> </w:t>
      </w:r>
      <w:r w:rsidR="00057355" w:rsidRPr="00DF31D0">
        <w:rPr>
          <w:b/>
          <w:bCs/>
          <w:sz w:val="28"/>
          <w:szCs w:val="28"/>
        </w:rPr>
        <w:t>на 201</w:t>
      </w:r>
      <w:r w:rsidR="00992D5A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» </w:t>
      </w:r>
      <w:r w:rsidR="00A67CA1"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газификации жилых домов (квартир) сетевым газом в Мингрельском сельском поселении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67CA1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Default="00A67CA1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обеспеченности сельского населения питьевой водой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A67CA1" w:rsidP="00D16683">
            <w:pPr>
              <w:jc w:val="both"/>
            </w:pPr>
            <w:r>
              <w:t>6</w:t>
            </w:r>
            <w:r w:rsidR="004814A1">
              <w:t>0</w:t>
            </w:r>
          </w:p>
        </w:tc>
        <w:tc>
          <w:tcPr>
            <w:tcW w:w="1276" w:type="dxa"/>
          </w:tcPr>
          <w:p w:rsidR="006229D0" w:rsidRPr="00C20C79" w:rsidRDefault="00A67CA1" w:rsidP="00D16683">
            <w:pPr>
              <w:jc w:val="both"/>
            </w:pPr>
            <w:r>
              <w:t>6</w:t>
            </w:r>
            <w:r w:rsidR="004814A1">
              <w:t>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4814A1">
              <w:rPr>
                <w:color w:val="000000"/>
              </w:rPr>
              <w:t>на устойчивое развитие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A67CA1" w:rsidP="000A6F37">
            <w:r>
              <w:t>42482,1</w:t>
            </w:r>
          </w:p>
        </w:tc>
        <w:tc>
          <w:tcPr>
            <w:tcW w:w="1276" w:type="dxa"/>
          </w:tcPr>
          <w:p w:rsidR="00E40378" w:rsidRPr="00EA6B5E" w:rsidRDefault="00A67CA1" w:rsidP="00A67CA1">
            <w:r>
              <w:t>42482,1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4A1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4814A1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4814A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4814A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4814A1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A67CA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A67CA1">
        <w:rPr>
          <w:rFonts w:ascii="Times New Roman" w:hAnsi="Times New Roman" w:cs="Times New Roman"/>
          <w:sz w:val="28"/>
          <w:szCs w:val="28"/>
        </w:rPr>
        <w:t>42482,1</w:t>
      </w:r>
      <w:r w:rsidR="0048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A67CA1">
        <w:rPr>
          <w:rFonts w:ascii="Times New Roman" w:hAnsi="Times New Roman" w:cs="Times New Roman"/>
          <w:sz w:val="28"/>
          <w:szCs w:val="28"/>
        </w:rPr>
        <w:t>42482,1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92D5A" w:rsidRPr="00992D5A" w:rsidRDefault="00992D5A" w:rsidP="00992D5A">
      <w:pPr>
        <w:jc w:val="center"/>
      </w:pPr>
      <w:r w:rsidRPr="00992D5A">
        <w:t xml:space="preserve">Перечень мероприятий </w:t>
      </w:r>
    </w:p>
    <w:p w:rsidR="008070A3" w:rsidRDefault="00992D5A" w:rsidP="00992D5A">
      <w:pPr>
        <w:jc w:val="center"/>
      </w:pPr>
      <w:r w:rsidRPr="00992D5A">
        <w:t xml:space="preserve">муниципальной программы «Устойчивое развитие сельских территорий </w:t>
      </w:r>
      <w:r w:rsidRPr="00992D5A">
        <w:rPr>
          <w:b/>
        </w:rPr>
        <w:t xml:space="preserve"> </w:t>
      </w:r>
      <w:r w:rsidRPr="00992D5A">
        <w:t>на 2018- 2020 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843"/>
        <w:gridCol w:w="1418"/>
        <w:gridCol w:w="1417"/>
        <w:gridCol w:w="1418"/>
        <w:gridCol w:w="3260"/>
      </w:tblGrid>
      <w:tr w:rsidR="00992D5A" w:rsidRPr="00992D5A" w:rsidTr="00220DB7">
        <w:trPr>
          <w:trHeight w:val="518"/>
        </w:trPr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№</w:t>
            </w:r>
          </w:p>
          <w:p w:rsidR="00992D5A" w:rsidRPr="00992D5A" w:rsidRDefault="00992D5A" w:rsidP="00992D5A">
            <w:pPr>
              <w:jc w:val="center"/>
            </w:pPr>
            <w:proofErr w:type="gramStart"/>
            <w:r w:rsidRPr="00992D5A">
              <w:t>п</w:t>
            </w:r>
            <w:proofErr w:type="gramEnd"/>
            <w:r w:rsidRPr="00992D5A"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Наименование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Источники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Объем финансирования,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(тыс. руб.)</w:t>
            </w:r>
          </w:p>
        </w:tc>
        <w:tc>
          <w:tcPr>
            <w:tcW w:w="4253" w:type="dxa"/>
            <w:gridSpan w:val="3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Муниципальный заказчик мероприятия, ответственный за выполнение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мероприятия, 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получатель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субсидий,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исполнитель</w:t>
            </w: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843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2018 год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2019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2020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</w:tcPr>
          <w:p w:rsidR="00992D5A" w:rsidRPr="00992D5A" w:rsidRDefault="00992D5A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</w:tcPr>
          <w:p w:rsidR="00992D5A" w:rsidRPr="00992D5A" w:rsidRDefault="00992D5A" w:rsidP="00992D5A">
            <w:pPr>
              <w:jc w:val="center"/>
            </w:pPr>
            <w:r w:rsidRPr="00992D5A">
              <w:t>2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3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4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5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7</w:t>
            </w: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  <w:r w:rsidRPr="00992D5A">
              <w:t>9</w:t>
            </w: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Развитие инженерной инфраструктуры в Мингрельском сельском поселении Абинского района в том числе: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76106,1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33574,0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42482,1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26108,7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9651,1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16457,6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42851,8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19034,9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23816,9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7145,6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4888,0</w:t>
            </w:r>
          </w:p>
        </w:tc>
        <w:tc>
          <w:tcPr>
            <w:tcW w:w="1417" w:type="dxa"/>
          </w:tcPr>
          <w:p w:rsidR="00A67CA1" w:rsidRPr="007B53ED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2207,6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1.1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Завершение строительства «Газопроводы низкого давления в ст. Мингрельской Абинского района по ул. Береговая, Чкалова, Запорожская, Садовая»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2942,2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2942,2</w:t>
            </w: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1.2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 xml:space="preserve">Разработка проектно-сметной документации для газификации жилых домов расположенных по улице Московской от ул. Герцена до ул. Федоровской и по улице Свободы от ул. </w:t>
            </w:r>
            <w:r w:rsidRPr="00992D5A">
              <w:lastRenderedPageBreak/>
              <w:t xml:space="preserve">Московской до ул. Казачьей 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lastRenderedPageBreak/>
              <w:t>всего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lastRenderedPageBreak/>
              <w:t>1.3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Разработка проектно-сметной документации для газификации жилых домов расположенных в границах улиц Береговая, Чкалова, Ломоносова, Первомайская, Демьяна Бедного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7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1418" w:type="dxa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1.4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Реконструкция системы водоснабжения Мингрельского сельского поселения Абинского района</w:t>
            </w: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72590,1</w:t>
            </w:r>
          </w:p>
        </w:tc>
        <w:tc>
          <w:tcPr>
            <w:tcW w:w="1418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30195,8</w:t>
            </w:r>
          </w:p>
        </w:tc>
        <w:tc>
          <w:tcPr>
            <w:tcW w:w="1417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42394,3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26108,7</w:t>
            </w:r>
          </w:p>
        </w:tc>
        <w:tc>
          <w:tcPr>
            <w:tcW w:w="1418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9651,1</w:t>
            </w:r>
          </w:p>
        </w:tc>
        <w:tc>
          <w:tcPr>
            <w:tcW w:w="1417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16457,6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42851,8</w:t>
            </w:r>
          </w:p>
        </w:tc>
        <w:tc>
          <w:tcPr>
            <w:tcW w:w="1418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19034,9</w:t>
            </w:r>
          </w:p>
        </w:tc>
        <w:tc>
          <w:tcPr>
            <w:tcW w:w="1417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23816,9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3629,6</w:t>
            </w:r>
          </w:p>
        </w:tc>
        <w:tc>
          <w:tcPr>
            <w:tcW w:w="1418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 w:rsidRPr="00971757">
              <w:rPr>
                <w:sz w:val="22"/>
                <w:szCs w:val="22"/>
              </w:rPr>
              <w:t>1509,8</w:t>
            </w:r>
          </w:p>
        </w:tc>
        <w:tc>
          <w:tcPr>
            <w:tcW w:w="1417" w:type="dxa"/>
          </w:tcPr>
          <w:p w:rsidR="00A67CA1" w:rsidRPr="0097175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2119,8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992D5A" w:rsidRDefault="00A67CA1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 w:val="restart"/>
            <w:vAlign w:val="center"/>
          </w:tcPr>
          <w:p w:rsidR="00A67CA1" w:rsidRPr="00992D5A" w:rsidRDefault="00A67CA1" w:rsidP="00992D5A">
            <w:pPr>
              <w:jc w:val="center"/>
            </w:pPr>
            <w:r w:rsidRPr="00992D5A">
              <w:t>1.</w:t>
            </w:r>
            <w:r>
              <w:t>5</w:t>
            </w:r>
          </w:p>
        </w:tc>
        <w:tc>
          <w:tcPr>
            <w:tcW w:w="2976" w:type="dxa"/>
            <w:vMerge w:val="restart"/>
          </w:tcPr>
          <w:p w:rsidR="00A67CA1" w:rsidRPr="00992D5A" w:rsidRDefault="00A67CA1" w:rsidP="00992D5A">
            <w:pPr>
              <w:jc w:val="center"/>
            </w:pPr>
            <w:r w:rsidRPr="00992D5A">
              <w:t xml:space="preserve"> Водоснабжения Мингрельского сельского поселения Абинского района</w:t>
            </w: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573,8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  <w:r w:rsidRPr="00992D5A">
              <w:t>Администрация Мингрельского сельского поселения Абинского района</w:t>
            </w: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A67CA1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573,8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417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  <w:tr w:rsidR="00A67CA1" w:rsidRPr="00992D5A" w:rsidTr="00220DB7">
        <w:tc>
          <w:tcPr>
            <w:tcW w:w="534" w:type="dxa"/>
            <w:vMerge/>
            <w:vAlign w:val="center"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A67CA1" w:rsidRPr="00992D5A" w:rsidRDefault="00A67CA1" w:rsidP="00992D5A">
            <w:pPr>
              <w:jc w:val="center"/>
            </w:pPr>
          </w:p>
        </w:tc>
        <w:tc>
          <w:tcPr>
            <w:tcW w:w="2268" w:type="dxa"/>
          </w:tcPr>
          <w:p w:rsidR="00A67CA1" w:rsidRPr="00392667" w:rsidRDefault="00A67CA1" w:rsidP="005D03AE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</w:t>
            </w:r>
            <w:r w:rsidRPr="00392667">
              <w:rPr>
                <w:sz w:val="22"/>
                <w:szCs w:val="22"/>
              </w:rPr>
              <w:t>с</w:t>
            </w:r>
            <w:r w:rsidRPr="00392667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A67CA1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7CA1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7CA1" w:rsidRDefault="00A67CA1" w:rsidP="005D03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7CA1" w:rsidRPr="00992D5A" w:rsidRDefault="00A67CA1" w:rsidP="00992D5A">
            <w:pPr>
              <w:jc w:val="center"/>
            </w:pPr>
          </w:p>
        </w:tc>
      </w:tr>
    </w:tbl>
    <w:p w:rsidR="00992D5A" w:rsidRPr="00F67891" w:rsidRDefault="00992D5A" w:rsidP="008070A3">
      <w:pPr>
        <w:jc w:val="center"/>
        <w:sectPr w:rsidR="00992D5A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4814A1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стимулирование инвестиционной активности в АПК путем создания благоприятных инфраструктурных условий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формирование позитивного отношения к сельской мес</w:t>
      </w:r>
      <w:r>
        <w:rPr>
          <w:sz w:val="28"/>
          <w:szCs w:val="28"/>
        </w:rPr>
        <w:t>тности и сельскому образу жизни;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АПК.</w:t>
      </w:r>
    </w:p>
    <w:p w:rsidR="004037C0" w:rsidRPr="004037C0" w:rsidRDefault="004037C0" w:rsidP="004037C0">
      <w:pPr>
        <w:pStyle w:val="af0"/>
        <w:ind w:firstLine="708"/>
        <w:jc w:val="both"/>
        <w:rPr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0E33A1">
        <w:rPr>
          <w:sz w:val="28"/>
          <w:szCs w:val="28"/>
        </w:rPr>
        <w:t>Т.В</w:t>
      </w:r>
      <w:bookmarkStart w:id="0" w:name="_GoBack"/>
      <w:bookmarkEnd w:id="0"/>
      <w:r w:rsidR="000E33A1">
        <w:rPr>
          <w:sz w:val="28"/>
          <w:szCs w:val="28"/>
        </w:rPr>
        <w:t>.Годинова</w:t>
      </w:r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73" w:rsidRDefault="00807673">
      <w:r>
        <w:separator/>
      </w:r>
    </w:p>
  </w:endnote>
  <w:endnote w:type="continuationSeparator" w:id="0">
    <w:p w:rsidR="00807673" w:rsidRDefault="008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73" w:rsidRDefault="00807673">
      <w:r>
        <w:separator/>
      </w:r>
    </w:p>
  </w:footnote>
  <w:footnote w:type="continuationSeparator" w:id="0">
    <w:p w:rsidR="00807673" w:rsidRDefault="0080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3A1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C69FA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247A3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4A1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B5239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243E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0767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3412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D5A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67CA1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17B3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117A-2343-4F75-AAA6-2D1C068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2016-09-08T10:05:00Z</cp:lastPrinted>
  <dcterms:created xsi:type="dcterms:W3CDTF">2020-01-20T13:15:00Z</dcterms:created>
  <dcterms:modified xsi:type="dcterms:W3CDTF">2020-01-20T13:34:00Z</dcterms:modified>
</cp:coreProperties>
</file>